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万发镇中心小学校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sz w:val="32"/>
        </w:rPr>
      </w:pPr>
      <w:r>
        <w:rPr>
          <w:rFonts w:hint="eastAsia" w:ascii="仿宋" w:hAnsi="仿宋" w:eastAsia="仿宋"/>
          <w:sz w:val="32"/>
        </w:rPr>
        <w:t>全面贯彻落实党的教育方针政策，依法办学，依法治校，全面推进素质教育。坚持“以德育为主，教育为主，育人为主”的“三为”办学原则。坚持社会主义办学方向，全面贯彻国家的教育方针,执行国家教育部颁发的中小学办学计划、各科课程标准，在教育行政部门的统一领导下组织实施教学工作。</w:t>
      </w:r>
      <w:r>
        <w:rPr>
          <w:rFonts w:hint="eastAsia" w:ascii="仿宋" w:hAnsi="仿宋" w:eastAsia="仿宋"/>
          <w:sz w:val="32"/>
          <w:lang w:val="en-US" w:eastAsia="zh-CN"/>
        </w:rPr>
        <w:t>坚持</w:t>
      </w:r>
      <w:r>
        <w:rPr>
          <w:rFonts w:hint="eastAsia" w:ascii="仿宋" w:hAnsi="仿宋" w:eastAsia="仿宋"/>
          <w:sz w:val="32"/>
        </w:rPr>
        <w:t>对教职工思想素质教育。任课教师必须执行国家教育方针和教学计划，树立正确教育观、人才观和质量观，全面实施素质教育，教书育人，完成教育教学工作任务。抓好全校职工的思想政治工作，形成全员育人风气，做到教书育人、管理育人、服务育人。培养学生努力学习，积极参加学校组织的各项活动，尊敬师长，团结同学，使学生成为德、智、体、美、劳全面发展，真正达到教书育人的目的。</w:t>
      </w:r>
    </w:p>
    <w:p>
      <w:pPr>
        <w:ind w:firstLine="640" w:firstLineChars="200"/>
        <w:rPr>
          <w:rFonts w:hint="eastAsia" w:ascii="仿宋" w:hAnsi="仿宋" w:eastAsia="仿宋"/>
          <w:sz w:val="32"/>
        </w:rPr>
      </w:pPr>
      <w:r>
        <w:rPr>
          <w:rFonts w:hint="eastAsia" w:ascii="仿宋" w:hAnsi="仿宋" w:eastAsia="仿宋"/>
          <w:sz w:val="32"/>
        </w:rPr>
        <w:t>根据上述主要职责和具有的社会功能，确定梨树县万发镇中心小学校为公益一类事业单位，经费由本级财政全额保障。</w:t>
      </w:r>
    </w:p>
    <w:p>
      <w:pPr>
        <w:ind w:left="1350"/>
        <w:rPr>
          <w:sz w:val="32"/>
          <w:szCs w:val="32"/>
        </w:rPr>
      </w:pP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仿宋" w:hAnsi="仿宋" w:eastAsia="仿宋"/>
          <w:sz w:val="32"/>
          <w:lang w:eastAsia="zh-CN"/>
        </w:rPr>
      </w:pPr>
      <w:r>
        <w:rPr>
          <w:sz w:val="32"/>
          <w:szCs w:val="32"/>
        </w:rPr>
        <w:tab/>
      </w:r>
      <w:r>
        <w:rPr>
          <w:rFonts w:hint="eastAsia" w:ascii="仿宋" w:hAnsi="仿宋" w:eastAsia="仿宋"/>
          <w:sz w:val="32"/>
        </w:rPr>
        <w:t>根据上述职责，</w:t>
      </w:r>
      <w:r>
        <w:rPr>
          <w:rFonts w:hint="eastAsia" w:ascii="仿宋" w:hAnsi="仿宋" w:eastAsia="仿宋"/>
          <w:sz w:val="32"/>
          <w:szCs w:val="30"/>
          <w:lang w:val="en-US" w:eastAsia="zh-CN"/>
        </w:rPr>
        <w:t>梨树县万发镇中心小学校</w:t>
      </w:r>
      <w:r>
        <w:rPr>
          <w:rFonts w:hint="eastAsia" w:ascii="仿宋" w:hAnsi="仿宋" w:eastAsia="仿宋"/>
          <w:sz w:val="32"/>
        </w:rPr>
        <w:t>内设</w:t>
      </w:r>
      <w:r>
        <w:rPr>
          <w:rFonts w:hint="eastAsia" w:ascii="仿宋" w:hAnsi="仿宋" w:eastAsia="仿宋"/>
          <w:sz w:val="32"/>
          <w:szCs w:val="30"/>
        </w:rPr>
        <w:t xml:space="preserve"> </w:t>
      </w:r>
      <w:r>
        <w:rPr>
          <w:rFonts w:hint="eastAsia" w:ascii="仿宋" w:hAnsi="仿宋" w:eastAsia="仿宋"/>
          <w:sz w:val="32"/>
          <w:szCs w:val="30"/>
          <w:lang w:val="en-US" w:eastAsia="zh-CN"/>
        </w:rPr>
        <w:t>0</w:t>
      </w:r>
      <w:r>
        <w:rPr>
          <w:rFonts w:hint="eastAsia" w:ascii="仿宋" w:hAnsi="仿宋" w:eastAsia="仿宋"/>
          <w:sz w:val="32"/>
          <w:szCs w:val="30"/>
        </w:rPr>
        <w:t xml:space="preserve"> </w:t>
      </w:r>
      <w:r>
        <w:rPr>
          <w:rFonts w:hint="eastAsia" w:ascii="仿宋" w:hAnsi="仿宋" w:eastAsia="仿宋"/>
          <w:sz w:val="32"/>
        </w:rPr>
        <w:t>个机构</w:t>
      </w:r>
      <w:r>
        <w:rPr>
          <w:rFonts w:hint="eastAsia" w:ascii="仿宋" w:hAnsi="仿宋" w:eastAsia="仿宋"/>
          <w:sz w:val="32"/>
          <w:lang w:eastAsia="zh-CN"/>
        </w:rPr>
        <w:t>。</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w:t>
      </w:r>
      <w:r>
        <w:rPr>
          <w:rFonts w:hint="eastAsia" w:ascii="宋体"/>
          <w:sz w:val="32"/>
          <w:szCs w:val="32"/>
          <w:lang w:eastAsia="zh-CN"/>
        </w:rPr>
        <w:t>。</w:t>
      </w:r>
      <w:r>
        <w:rPr>
          <w:rFonts w:hint="eastAsia" w:ascii="宋体"/>
          <w:sz w:val="32"/>
          <w:szCs w:val="32"/>
        </w:rPr>
        <w:t>支出包括</w:t>
      </w:r>
      <w:r>
        <w:rPr>
          <w:rFonts w:hint="eastAsia" w:ascii="宋体"/>
          <w:sz w:val="32"/>
          <w:szCs w:val="32"/>
          <w:lang w:eastAsia="zh-CN"/>
        </w:rPr>
        <w:t>：</w:t>
      </w:r>
      <w:r>
        <w:rPr>
          <w:rFonts w:hint="eastAsia" w:ascii="宋体"/>
          <w:sz w:val="32"/>
          <w:szCs w:val="32"/>
        </w:rPr>
        <w:t>教育支出、社会保障和就业支出、</w:t>
      </w:r>
      <w:r>
        <w:rPr>
          <w:rFonts w:hint="eastAsia" w:ascii="宋体"/>
          <w:sz w:val="32"/>
          <w:szCs w:val="32"/>
          <w:lang w:eastAsia="zh-CN"/>
        </w:rPr>
        <w:t>卫生健康支出、</w:t>
      </w:r>
      <w:r>
        <w:rPr>
          <w:rFonts w:hint="eastAsia" w:ascii="宋体"/>
          <w:sz w:val="32"/>
          <w:szCs w:val="32"/>
        </w:rPr>
        <w:t>住房保障支出、等。20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1230.58</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423.42</w:t>
      </w:r>
      <w:r>
        <w:rPr>
          <w:rFonts w:hint="eastAsia" w:ascii="宋体"/>
          <w:sz w:val="32"/>
          <w:szCs w:val="32"/>
        </w:rPr>
        <w:t xml:space="preserve"> 万元，主要原因是</w:t>
      </w:r>
      <w:r>
        <w:rPr>
          <w:rFonts w:hint="eastAsia" w:ascii="宋体"/>
          <w:sz w:val="32"/>
          <w:szCs w:val="32"/>
          <w:lang w:val="en-US" w:eastAsia="zh-CN"/>
        </w:rPr>
        <w:t>2021年度没有大型修缮费用支出</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1230.58</w:t>
      </w:r>
      <w:r>
        <w:rPr>
          <w:rFonts w:hint="eastAsia" w:ascii="宋体"/>
          <w:sz w:val="32"/>
          <w:szCs w:val="32"/>
        </w:rPr>
        <w:t xml:space="preserve"> 万元，其中：本年收入</w:t>
      </w:r>
      <w:r>
        <w:rPr>
          <w:rFonts w:hint="eastAsia" w:ascii="宋体"/>
          <w:sz w:val="32"/>
          <w:szCs w:val="32"/>
          <w:lang w:val="en-US" w:eastAsia="zh-CN"/>
        </w:rPr>
        <w:t>1230.58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1230.58</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1230.58</w:t>
      </w:r>
      <w:r>
        <w:rPr>
          <w:rFonts w:hint="eastAsia" w:ascii="宋体"/>
          <w:sz w:val="32"/>
          <w:szCs w:val="32"/>
        </w:rPr>
        <w:t xml:space="preserve"> 万元，其中：基本支出 </w:t>
      </w:r>
      <w:r>
        <w:rPr>
          <w:rFonts w:hint="eastAsia" w:ascii="宋体"/>
          <w:sz w:val="32"/>
          <w:szCs w:val="32"/>
          <w:lang w:val="en-US" w:eastAsia="zh-CN"/>
        </w:rPr>
        <w:t>1230.58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1230.58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1230.58</w:t>
      </w:r>
      <w:r>
        <w:rPr>
          <w:rFonts w:hint="eastAsia" w:ascii="宋体"/>
          <w:sz w:val="32"/>
          <w:szCs w:val="32"/>
        </w:rPr>
        <w:t xml:space="preserve"> 万元，其中：一般公共预算拨款 </w:t>
      </w:r>
      <w:r>
        <w:rPr>
          <w:rFonts w:hint="eastAsia" w:ascii="宋体"/>
          <w:sz w:val="32"/>
          <w:szCs w:val="32"/>
          <w:lang w:val="en-US" w:eastAsia="zh-CN"/>
        </w:rPr>
        <w:t>1230.58</w:t>
      </w:r>
      <w:r>
        <w:rPr>
          <w:rFonts w:hint="eastAsia" w:ascii="宋体"/>
          <w:sz w:val="32"/>
          <w:szCs w:val="32"/>
        </w:rPr>
        <w:t xml:space="preserve"> 万元。支出包括：</w:t>
      </w:r>
      <w:r>
        <w:rPr>
          <w:rFonts w:hint="eastAsia" w:ascii="宋体"/>
          <w:sz w:val="32"/>
          <w:szCs w:val="32"/>
          <w:lang w:eastAsia="zh-CN"/>
        </w:rPr>
        <w:t>教育</w:t>
      </w:r>
      <w:r>
        <w:rPr>
          <w:rFonts w:hint="eastAsia" w:ascii="宋体"/>
          <w:sz w:val="32"/>
          <w:szCs w:val="32"/>
        </w:rPr>
        <w:t>支出</w:t>
      </w:r>
      <w:r>
        <w:rPr>
          <w:rFonts w:hint="eastAsia" w:ascii="宋体"/>
          <w:sz w:val="32"/>
          <w:szCs w:val="32"/>
          <w:lang w:val="en-US" w:eastAsia="zh-CN"/>
        </w:rPr>
        <w:t>892.19</w:t>
      </w:r>
      <w:r>
        <w:rPr>
          <w:rFonts w:hint="eastAsia" w:ascii="宋体"/>
          <w:sz w:val="32"/>
          <w:szCs w:val="32"/>
        </w:rPr>
        <w:t xml:space="preserve"> 万元，社会保障和就业支出</w:t>
      </w:r>
      <w:r>
        <w:rPr>
          <w:rFonts w:hint="eastAsia" w:ascii="宋体"/>
          <w:sz w:val="32"/>
          <w:szCs w:val="32"/>
          <w:lang w:val="en-US" w:eastAsia="zh-CN"/>
        </w:rPr>
        <w:t>227.93</w:t>
      </w:r>
      <w:r>
        <w:rPr>
          <w:rFonts w:hint="eastAsia" w:ascii="宋体"/>
          <w:sz w:val="32"/>
          <w:szCs w:val="32"/>
        </w:rPr>
        <w:t>万元</w:t>
      </w:r>
      <w:r>
        <w:rPr>
          <w:rFonts w:hint="eastAsia" w:ascii="宋体"/>
          <w:sz w:val="32"/>
          <w:szCs w:val="32"/>
          <w:lang w:eastAsia="zh-CN"/>
        </w:rPr>
        <w:t>，卫生与健康支出</w:t>
      </w:r>
      <w:r>
        <w:rPr>
          <w:rFonts w:hint="eastAsia" w:ascii="宋体"/>
          <w:sz w:val="32"/>
          <w:szCs w:val="32"/>
          <w:lang w:val="en-US" w:eastAsia="zh-CN"/>
        </w:rPr>
        <w:t>45.58万元，住房保障支出64.88万元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1230.58</w:t>
      </w:r>
      <w:r>
        <w:rPr>
          <w:rFonts w:hint="eastAsia" w:ascii="宋体"/>
          <w:sz w:val="32"/>
          <w:szCs w:val="32"/>
        </w:rPr>
        <w:t xml:space="preserve"> 万元，其中：基本支出 </w:t>
      </w:r>
      <w:r>
        <w:rPr>
          <w:rFonts w:hint="eastAsia" w:ascii="宋体"/>
          <w:sz w:val="32"/>
          <w:szCs w:val="32"/>
          <w:lang w:val="en-US" w:eastAsia="zh-CN"/>
        </w:rPr>
        <w:t>1230.58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%。基本支出中，人员经费 </w:t>
      </w:r>
      <w:r>
        <w:rPr>
          <w:rFonts w:hint="eastAsia" w:ascii="宋体"/>
          <w:sz w:val="32"/>
          <w:szCs w:val="32"/>
          <w:lang w:val="en-US" w:eastAsia="zh-CN"/>
        </w:rPr>
        <w:t>1230.58</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1230.58</w:t>
      </w:r>
      <w:r>
        <w:rPr>
          <w:rFonts w:hint="eastAsia" w:ascii="宋体"/>
          <w:sz w:val="32"/>
          <w:szCs w:val="32"/>
        </w:rPr>
        <w:t xml:space="preserve"> 万元，其中：人员经费 </w:t>
      </w:r>
      <w:r>
        <w:rPr>
          <w:rFonts w:hint="eastAsia" w:ascii="宋体"/>
          <w:sz w:val="32"/>
          <w:szCs w:val="32"/>
          <w:lang w:val="en-US" w:eastAsia="zh-CN"/>
        </w:rPr>
        <w:t>1230.58</w:t>
      </w:r>
      <w:r>
        <w:rPr>
          <w:rFonts w:hint="eastAsia" w:ascii="宋体"/>
          <w:sz w:val="32"/>
          <w:szCs w:val="32"/>
        </w:rPr>
        <w:t xml:space="preserve"> 万元，主要包括：基本工资、津贴补贴、机关事业单位基本养老保险缴费、职工基本医疗保险缴费、其他社会保障缴费、住房公积金。公用经费 </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 。比2020年预算数减少 0万元。其中：</w:t>
      </w:r>
    </w:p>
    <w:p>
      <w:pPr>
        <w:tabs>
          <w:tab w:val="left" w:pos="1200"/>
          <w:tab w:val="right" w:pos="8306"/>
        </w:tabs>
        <w:ind w:firstLine="630"/>
        <w:jc w:val="left"/>
        <w:rPr>
          <w:rFonts w:hint="eastAsia" w:ascii="宋体"/>
          <w:sz w:val="32"/>
          <w:szCs w:val="32"/>
        </w:rPr>
      </w:pPr>
      <w:r>
        <w:rPr>
          <w:rFonts w:hint="eastAsia" w:ascii="宋体"/>
          <w:sz w:val="32"/>
          <w:szCs w:val="32"/>
        </w:rPr>
        <w:t>1、因公出国（境）费  0 万元，与2020年数持平。</w:t>
      </w:r>
    </w:p>
    <w:p>
      <w:pPr>
        <w:tabs>
          <w:tab w:val="left" w:pos="1200"/>
          <w:tab w:val="right" w:pos="8306"/>
        </w:tabs>
        <w:ind w:firstLine="630"/>
        <w:jc w:val="left"/>
        <w:rPr>
          <w:rFonts w:hint="eastAsia" w:ascii="宋体"/>
          <w:sz w:val="32"/>
          <w:szCs w:val="32"/>
        </w:rPr>
      </w:pPr>
      <w:r>
        <w:rPr>
          <w:rFonts w:hint="eastAsia" w:ascii="宋体"/>
          <w:sz w:val="32"/>
          <w:szCs w:val="32"/>
        </w:rPr>
        <w:t>2、公务接待费 0 万元，与2020年数持平。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3、公务用车购置及运行费0 万元，与2020年数持平。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5025"/>
        </w:tabs>
        <w:ind w:firstLine="640" w:firstLineChars="200"/>
        <w:jc w:val="both"/>
        <w:rPr>
          <w:rFonts w:hint="eastAsia" w:ascii="宋体"/>
          <w:b w:val="0"/>
          <w:bCs w:val="0"/>
          <w:sz w:val="32"/>
          <w:szCs w:val="32"/>
        </w:rPr>
      </w:pPr>
      <w:bookmarkStart w:id="0" w:name="_GoBack"/>
      <w:bookmarkEnd w:id="0"/>
      <w:r>
        <w:rPr>
          <w:rFonts w:hint="eastAsia" w:ascii="宋体"/>
          <w:b w:val="0"/>
          <w:bCs w:val="0"/>
          <w:sz w:val="32"/>
          <w:szCs w:val="32"/>
        </w:rPr>
        <w:t>九、其他重要事项的说明情况</w:t>
      </w:r>
    </w:p>
    <w:p>
      <w:pPr>
        <w:tabs>
          <w:tab w:val="left" w:pos="5025"/>
        </w:tabs>
        <w:jc w:val="both"/>
        <w:rPr>
          <w:rFonts w:hint="eastAsia" w:ascii="宋体"/>
          <w:b w:val="0"/>
          <w:bCs w:val="0"/>
          <w:sz w:val="32"/>
          <w:szCs w:val="32"/>
        </w:rPr>
      </w:pPr>
      <w:r>
        <w:rPr>
          <w:rFonts w:hint="eastAsia" w:ascii="宋体"/>
          <w:b w:val="0"/>
          <w:bCs w:val="0"/>
          <w:sz w:val="32"/>
          <w:szCs w:val="32"/>
        </w:rPr>
        <w:t xml:space="preserve">   （一）机关运行经费</w:t>
      </w:r>
    </w:p>
    <w:p>
      <w:pPr>
        <w:tabs>
          <w:tab w:val="left" w:pos="5025"/>
        </w:tabs>
        <w:ind w:firstLine="640" w:firstLineChars="200"/>
        <w:jc w:val="both"/>
        <w:rPr>
          <w:rFonts w:hint="eastAsia" w:ascii="宋体"/>
          <w:b w:val="0"/>
          <w:bCs w:val="0"/>
          <w:sz w:val="32"/>
          <w:szCs w:val="32"/>
        </w:rPr>
      </w:pPr>
      <w:r>
        <w:rPr>
          <w:rFonts w:hint="eastAsia" w:ascii="宋体"/>
          <w:b w:val="0"/>
          <w:bCs w:val="0"/>
          <w:sz w:val="32"/>
          <w:szCs w:val="32"/>
        </w:rPr>
        <w:t>2021年部门本级共  0家行政单位，机关运行经费财政拨款预算 0 万元，比2021年预算增加0万元，增长0 %。主要原因是：   。</w:t>
      </w:r>
    </w:p>
    <w:p>
      <w:pPr>
        <w:tabs>
          <w:tab w:val="left" w:pos="5025"/>
        </w:tabs>
        <w:jc w:val="both"/>
        <w:rPr>
          <w:rFonts w:hint="eastAsia" w:ascii="宋体"/>
          <w:b w:val="0"/>
          <w:bCs w:val="0"/>
          <w:sz w:val="32"/>
          <w:szCs w:val="32"/>
        </w:rPr>
      </w:pPr>
      <w:r>
        <w:rPr>
          <w:rFonts w:hint="eastAsia" w:ascii="宋体"/>
          <w:b w:val="0"/>
          <w:bCs w:val="0"/>
          <w:sz w:val="32"/>
          <w:szCs w:val="32"/>
        </w:rPr>
        <w:t>（二）政府采购情况</w:t>
      </w:r>
    </w:p>
    <w:p>
      <w:pPr>
        <w:tabs>
          <w:tab w:val="left" w:pos="5025"/>
        </w:tabs>
        <w:ind w:firstLine="640" w:firstLineChars="200"/>
        <w:jc w:val="both"/>
        <w:rPr>
          <w:rFonts w:hint="eastAsia" w:ascii="宋体"/>
          <w:b w:val="0"/>
          <w:bCs w:val="0"/>
          <w:sz w:val="32"/>
          <w:szCs w:val="32"/>
        </w:rPr>
      </w:pPr>
      <w:r>
        <w:rPr>
          <w:rFonts w:hint="eastAsia" w:ascii="宋体"/>
          <w:b w:val="0"/>
          <w:bCs w:val="0"/>
          <w:sz w:val="32"/>
          <w:szCs w:val="32"/>
        </w:rPr>
        <w:t>2021年政府采购预算总额0 万元，其中：政府采购货物预算0 万元，政府采购工作预算0 万元，政府采购服务预算0 万元。</w:t>
      </w:r>
    </w:p>
    <w:p>
      <w:pPr>
        <w:tabs>
          <w:tab w:val="left" w:pos="5025"/>
        </w:tabs>
        <w:jc w:val="both"/>
        <w:rPr>
          <w:rFonts w:hint="eastAsia" w:ascii="宋体"/>
          <w:b w:val="0"/>
          <w:bCs w:val="0"/>
          <w:sz w:val="32"/>
          <w:szCs w:val="32"/>
        </w:rPr>
      </w:pPr>
      <w:r>
        <w:rPr>
          <w:rFonts w:hint="eastAsia" w:ascii="宋体"/>
          <w:b w:val="0"/>
          <w:bCs w:val="0"/>
          <w:sz w:val="32"/>
          <w:szCs w:val="32"/>
        </w:rPr>
        <w:t xml:space="preserve">   （三）国有资产占有使用情况</w:t>
      </w:r>
    </w:p>
    <w:p>
      <w:pPr>
        <w:tabs>
          <w:tab w:val="left" w:pos="5025"/>
        </w:tabs>
        <w:ind w:firstLine="640" w:firstLineChars="200"/>
        <w:jc w:val="both"/>
        <w:rPr>
          <w:rFonts w:hint="eastAsia" w:ascii="宋体"/>
          <w:b w:val="0"/>
          <w:bCs w:val="0"/>
          <w:sz w:val="32"/>
          <w:szCs w:val="32"/>
        </w:rPr>
      </w:pPr>
      <w:r>
        <w:rPr>
          <w:rFonts w:hint="eastAsia" w:ascii="宋体"/>
          <w:b w:val="0"/>
          <w:bCs w:val="0"/>
          <w:sz w:val="32"/>
          <w:szCs w:val="32"/>
        </w:rPr>
        <w:t>截止至2020年12月31日，部门本级和所属各预算单位共有车辆0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tabs>
          <w:tab w:val="left" w:pos="5025"/>
        </w:tabs>
        <w:jc w:val="both"/>
        <w:rPr>
          <w:rFonts w:hint="eastAsia" w:ascii="宋体"/>
          <w:b w:val="0"/>
          <w:bCs w:val="0"/>
          <w:sz w:val="32"/>
          <w:szCs w:val="32"/>
        </w:rPr>
      </w:pPr>
      <w:r>
        <w:rPr>
          <w:rFonts w:hint="eastAsia" w:ascii="宋体"/>
          <w:b w:val="0"/>
          <w:bCs w:val="0"/>
          <w:sz w:val="32"/>
          <w:szCs w:val="32"/>
        </w:rPr>
        <w:t>（四）项目支出绩效目标情况说明</w:t>
      </w:r>
    </w:p>
    <w:p>
      <w:pPr>
        <w:tabs>
          <w:tab w:val="left" w:pos="5025"/>
        </w:tabs>
        <w:ind w:firstLine="640" w:firstLineChars="200"/>
        <w:jc w:val="both"/>
        <w:rPr>
          <w:rFonts w:hint="eastAsia" w:ascii="宋体"/>
          <w:b w:val="0"/>
          <w:bCs w:val="0"/>
          <w:sz w:val="32"/>
          <w:szCs w:val="32"/>
        </w:rPr>
      </w:pPr>
      <w:r>
        <w:rPr>
          <w:rFonts w:hint="eastAsia" w:ascii="宋体"/>
          <w:b w:val="0"/>
          <w:bCs w:val="0"/>
          <w:sz w:val="32"/>
          <w:szCs w:val="32"/>
        </w:rPr>
        <w:t>按照全面实施预算绩效管理的要求，结合本部门职能和重点工作，2021年确定 0  个项目支出的绩效目标和指标，涉及金额  0 万元。</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ind w:firstLine="2249" w:firstLineChars="700"/>
        <w:jc w:val="both"/>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M2M2NTBkZTUyZWI1NGVlNDNkNGUwZTk2ZjRjOTEifQ=="/>
  </w:docVars>
  <w:rsids>
    <w:rsidRoot w:val="00000000"/>
    <w:rsid w:val="3ECD5A22"/>
    <w:rsid w:val="67682A2A"/>
    <w:rsid w:val="794455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2421</Words>
  <Characters>2597</Characters>
  <Lines>25</Lines>
  <Paragraphs>7</Paragraphs>
  <TotalTime>18</TotalTime>
  <ScaleCrop>false</ScaleCrop>
  <LinksUpToDate>false</LinksUpToDate>
  <CharactersWithSpaces>3013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水晶芯</cp:lastModifiedBy>
  <cp:lastPrinted>2019-04-13T09:33:00Z</cp:lastPrinted>
  <dcterms:modified xsi:type="dcterms:W3CDTF">2022-09-09T05:21:53Z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1EF4DF8DD0834E9C858E1262DC8E1E60</vt:lpwstr>
  </property>
</Properties>
</file>